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0888" w14:textId="088D7FF7" w:rsidR="00C70F22" w:rsidRPr="00415680" w:rsidRDefault="00B43CB7" w:rsidP="00BD33A4">
      <w:pPr>
        <w:jc w:val="center"/>
        <w:rPr>
          <w:b/>
          <w:bCs/>
          <w:sz w:val="32"/>
          <w:szCs w:val="32"/>
        </w:rPr>
      </w:pPr>
      <w:r w:rsidRPr="00415680">
        <w:rPr>
          <w:b/>
          <w:bCs/>
          <w:sz w:val="32"/>
          <w:szCs w:val="32"/>
        </w:rPr>
        <w:t>Key Tourism Provisions</w:t>
      </w:r>
    </w:p>
    <w:p w14:paraId="65A61A8C" w14:textId="47619680" w:rsidR="00233780" w:rsidRPr="00415680" w:rsidRDefault="00233780" w:rsidP="00BD33A4">
      <w:pPr>
        <w:jc w:val="center"/>
        <w:rPr>
          <w:b/>
          <w:bCs/>
          <w:sz w:val="32"/>
          <w:szCs w:val="32"/>
        </w:rPr>
      </w:pPr>
      <w:r w:rsidRPr="00415680">
        <w:rPr>
          <w:b/>
          <w:bCs/>
          <w:sz w:val="32"/>
          <w:szCs w:val="32"/>
        </w:rPr>
        <w:t xml:space="preserve">FY22 </w:t>
      </w:r>
      <w:r w:rsidR="00415680" w:rsidRPr="00415680">
        <w:rPr>
          <w:b/>
          <w:bCs/>
          <w:sz w:val="32"/>
          <w:szCs w:val="32"/>
        </w:rPr>
        <w:t>Federal Government Appropriations</w:t>
      </w:r>
    </w:p>
    <w:p w14:paraId="0C16BDCA" w14:textId="5F7B9558" w:rsidR="00233780" w:rsidRDefault="00233780"/>
    <w:p w14:paraId="231D3C31" w14:textId="339AFADE" w:rsidR="00233780" w:rsidRDefault="00233780"/>
    <w:p w14:paraId="5B96F309" w14:textId="0977151E" w:rsidR="00233780" w:rsidRPr="00415680" w:rsidRDefault="00233780">
      <w:pPr>
        <w:rPr>
          <w:sz w:val="28"/>
          <w:szCs w:val="28"/>
        </w:rPr>
      </w:pPr>
      <w:r w:rsidRPr="00415680">
        <w:rPr>
          <w:sz w:val="28"/>
          <w:szCs w:val="28"/>
        </w:rPr>
        <w:t>Agriculture &amp; Rural Development</w:t>
      </w:r>
    </w:p>
    <w:p w14:paraId="3871C85C" w14:textId="00204E90" w:rsidR="00233780" w:rsidRDefault="00233780"/>
    <w:p w14:paraId="60668D55" w14:textId="60B0AEE3" w:rsidR="009B433E" w:rsidRDefault="00233780" w:rsidP="009B433E">
      <w:pPr>
        <w:pStyle w:val="ListParagraph"/>
        <w:numPr>
          <w:ilvl w:val="0"/>
          <w:numId w:val="1"/>
        </w:numPr>
      </w:pPr>
      <w:r>
        <w:t xml:space="preserve">$550 million for </w:t>
      </w:r>
      <w:r w:rsidR="009B433E" w:rsidRPr="00415680">
        <w:rPr>
          <w:b/>
          <w:bCs/>
        </w:rPr>
        <w:t>rural broadband</w:t>
      </w:r>
      <w:r w:rsidR="009B433E">
        <w:t xml:space="preserve"> to expand service to provide economic development opportunities and improved education and health care services. Included in this appropriation is $450 million for the </w:t>
      </w:r>
      <w:proofErr w:type="spellStart"/>
      <w:r w:rsidR="009B433E" w:rsidRPr="00415680">
        <w:rPr>
          <w:b/>
          <w:bCs/>
        </w:rPr>
        <w:t>ReConnect</w:t>
      </w:r>
      <w:proofErr w:type="spellEnd"/>
      <w:r w:rsidR="009B433E" w:rsidRPr="00415680">
        <w:rPr>
          <w:b/>
          <w:bCs/>
        </w:rPr>
        <w:t xml:space="preserve"> program</w:t>
      </w:r>
      <w:r w:rsidR="009B433E">
        <w:t>, which offers loans, grants, and loan grant combinations to facilitate broadband deployment to rural communities that do not have sufficient access to broadband.</w:t>
      </w:r>
    </w:p>
    <w:p w14:paraId="5B4F80C1" w14:textId="140B491A" w:rsidR="009B433E" w:rsidRDefault="009B433E" w:rsidP="009B433E"/>
    <w:p w14:paraId="10002DE2" w14:textId="221FB2A2" w:rsidR="009B433E" w:rsidRPr="001B65A6" w:rsidRDefault="009B433E" w:rsidP="009B433E">
      <w:pPr>
        <w:rPr>
          <w:sz w:val="28"/>
          <w:szCs w:val="28"/>
        </w:rPr>
      </w:pPr>
      <w:r w:rsidRPr="001B65A6">
        <w:rPr>
          <w:sz w:val="28"/>
          <w:szCs w:val="28"/>
        </w:rPr>
        <w:t>Commerce</w:t>
      </w:r>
    </w:p>
    <w:p w14:paraId="3514BC88" w14:textId="7791726A" w:rsidR="009B433E" w:rsidRDefault="009B433E" w:rsidP="009B433E"/>
    <w:p w14:paraId="21DF3183" w14:textId="005E03A4" w:rsidR="009B433E" w:rsidRDefault="004A2F05" w:rsidP="004A2F05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Brand USA</w:t>
      </w:r>
      <w:r w:rsidR="001B65A6" w:rsidRPr="006566A9">
        <w:rPr>
          <w:b/>
          <w:bCs/>
        </w:rPr>
        <w:t>:</w:t>
      </w:r>
      <w:r w:rsidR="001B65A6">
        <w:t xml:space="preserve">  </w:t>
      </w:r>
      <w:r w:rsidR="006566A9">
        <w:t>$250 million in a one-time appropriation to cover the funding lost due to the drop in international visitation due to the coronavirus pandemic.</w:t>
      </w:r>
    </w:p>
    <w:p w14:paraId="50FDFB03" w14:textId="324583F8" w:rsidR="004A2F05" w:rsidRDefault="004A2F05" w:rsidP="004A2F05"/>
    <w:p w14:paraId="2FE4831B" w14:textId="613ED89E" w:rsidR="004A2F05" w:rsidRPr="006566A9" w:rsidRDefault="004941FD" w:rsidP="004A2F05">
      <w:pPr>
        <w:rPr>
          <w:sz w:val="28"/>
          <w:szCs w:val="28"/>
        </w:rPr>
      </w:pPr>
      <w:r w:rsidRPr="006566A9">
        <w:rPr>
          <w:sz w:val="28"/>
          <w:szCs w:val="28"/>
        </w:rPr>
        <w:t>Energy, Water Development and Related Agencies</w:t>
      </w:r>
    </w:p>
    <w:p w14:paraId="069A3BC7" w14:textId="77777777" w:rsidR="004941FD" w:rsidRDefault="004941FD" w:rsidP="004A2F05"/>
    <w:p w14:paraId="14AB6C72" w14:textId="03FB846A" w:rsidR="004A2F05" w:rsidRDefault="004A2F05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U.S. Army Corps of Engineers</w:t>
      </w:r>
      <w:r w:rsidR="004941FD">
        <w:t>:  $8.3 billion in funding, an increase of $548 million above FY21</w:t>
      </w:r>
      <w:r w:rsidR="00C947C4">
        <w:t>.</w:t>
      </w:r>
    </w:p>
    <w:p w14:paraId="3C3349EB" w14:textId="40D75E7F" w:rsidR="004941FD" w:rsidRDefault="004941FD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Appalachian Regional Commission</w:t>
      </w:r>
      <w:r>
        <w:t>:  $195 million in funding, an increase of $15 million</w:t>
      </w:r>
      <w:r w:rsidR="00C947C4">
        <w:t xml:space="preserve"> above FY21.</w:t>
      </w:r>
    </w:p>
    <w:p w14:paraId="215107E7" w14:textId="05458274" w:rsidR="00C947C4" w:rsidRDefault="00C947C4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Delta Regional Authority</w:t>
      </w:r>
      <w:r>
        <w:t xml:space="preserve">:  $30 million in funding, which is targeted to the economic development needs of distressed communities of the Mississippi River Delta Region. </w:t>
      </w:r>
    </w:p>
    <w:p w14:paraId="56AA55C2" w14:textId="4DFBEADB" w:rsidR="00C947C4" w:rsidRDefault="00C947C4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Southeast Crescent Regional Commission</w:t>
      </w:r>
      <w:r>
        <w:t xml:space="preserve">: $5 million in funding, an increase of </w:t>
      </w:r>
      <w:r w:rsidR="00390340">
        <w:t>$ 4 million over FY21. The funding targets the economic development needs of distressed communities in Alabama, Florida, Georgia, Mississippi, North Carolina, South Carolina, and Virginia.</w:t>
      </w:r>
    </w:p>
    <w:p w14:paraId="29F4C900" w14:textId="2ECFBBD9" w:rsidR="00390340" w:rsidRDefault="00390340" w:rsidP="00390340"/>
    <w:p w14:paraId="61533F41" w14:textId="66914455" w:rsidR="00390340" w:rsidRPr="006566A9" w:rsidRDefault="00390340" w:rsidP="00390340">
      <w:pPr>
        <w:rPr>
          <w:sz w:val="28"/>
          <w:szCs w:val="28"/>
        </w:rPr>
      </w:pPr>
      <w:r w:rsidRPr="006566A9">
        <w:rPr>
          <w:sz w:val="28"/>
          <w:szCs w:val="28"/>
        </w:rPr>
        <w:t>Interior, Environment, and Related Agencies</w:t>
      </w:r>
    </w:p>
    <w:p w14:paraId="6DF76BE9" w14:textId="47F3AD39" w:rsidR="00390340" w:rsidRDefault="00390340" w:rsidP="00390340"/>
    <w:p w14:paraId="6A494CFB" w14:textId="723585D0" w:rsidR="00390340" w:rsidRDefault="00A96C53" w:rsidP="00390340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U.S. Fish and Wildlife Service</w:t>
      </w:r>
      <w:r>
        <w:t>:  $1.65 billion in total funding, which is $62 million above FY21 and includes:</w:t>
      </w:r>
    </w:p>
    <w:p w14:paraId="6F6D8FF7" w14:textId="7641D071" w:rsidR="00A96C53" w:rsidRDefault="00A96C53" w:rsidP="00A96C53">
      <w:pPr>
        <w:pStyle w:val="ListParagraph"/>
        <w:numPr>
          <w:ilvl w:val="0"/>
          <w:numId w:val="3"/>
        </w:numPr>
      </w:pPr>
      <w:r>
        <w:t xml:space="preserve">$519 million for the National Wildlife Refuge System, </w:t>
      </w:r>
      <w:r w:rsidR="00166DF2">
        <w:t>an increase of</w:t>
      </w:r>
      <w:r>
        <w:t xml:space="preserve"> $15 million </w:t>
      </w:r>
      <w:r w:rsidR="00166DF2">
        <w:t>above</w:t>
      </w:r>
      <w:r>
        <w:t xml:space="preserve"> FY21</w:t>
      </w:r>
      <w:r w:rsidR="00166DF2">
        <w:t>.</w:t>
      </w:r>
    </w:p>
    <w:p w14:paraId="04510D86" w14:textId="6578B241" w:rsidR="00166DF2" w:rsidRDefault="00166DF2" w:rsidP="00166DF2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Park Service</w:t>
      </w:r>
      <w:r>
        <w:t>:  $3.26 billion in total funding, which is $142 million above FY21, and includes:</w:t>
      </w:r>
    </w:p>
    <w:p w14:paraId="625B6232" w14:textId="240C7CCD" w:rsidR="001B65A6" w:rsidRDefault="001B65A6" w:rsidP="001B65A6">
      <w:pPr>
        <w:pStyle w:val="ListParagraph"/>
        <w:numPr>
          <w:ilvl w:val="0"/>
          <w:numId w:val="3"/>
        </w:numPr>
      </w:pPr>
      <w:r>
        <w:t xml:space="preserve">$27.1 million for the </w:t>
      </w:r>
      <w:r w:rsidRPr="006566A9">
        <w:rPr>
          <w:b/>
          <w:bCs/>
        </w:rPr>
        <w:t>National Heritage Area Program</w:t>
      </w:r>
      <w:r w:rsidR="00B417DA">
        <w:t>, a $3.2 million increase over FY21</w:t>
      </w:r>
    </w:p>
    <w:p w14:paraId="007CAC25" w14:textId="672A41E2" w:rsidR="00166DF2" w:rsidRDefault="00166DF2" w:rsidP="00166DF2">
      <w:pPr>
        <w:pStyle w:val="ListParagraph"/>
        <w:numPr>
          <w:ilvl w:val="0"/>
          <w:numId w:val="3"/>
        </w:numPr>
      </w:pPr>
      <w:r>
        <w:t xml:space="preserve">$84 million for </w:t>
      </w:r>
      <w:r w:rsidRPr="006566A9">
        <w:rPr>
          <w:b/>
          <w:bCs/>
        </w:rPr>
        <w:t>National Recreation and Preservation</w:t>
      </w:r>
      <w:r>
        <w:t>, an increase of $10 million over FY21</w:t>
      </w:r>
    </w:p>
    <w:p w14:paraId="0DBCE241" w14:textId="2DB04691" w:rsidR="00166DF2" w:rsidRDefault="00166DF2" w:rsidP="00327CDB">
      <w:pPr>
        <w:pStyle w:val="ListParagraph"/>
        <w:numPr>
          <w:ilvl w:val="0"/>
          <w:numId w:val="3"/>
        </w:numPr>
      </w:pPr>
      <w:r>
        <w:lastRenderedPageBreak/>
        <w:t xml:space="preserve">$173 million </w:t>
      </w:r>
      <w:r w:rsidR="00327CDB">
        <w:t>for</w:t>
      </w:r>
      <w:r>
        <w:t xml:space="preserve"> the </w:t>
      </w:r>
      <w:r w:rsidRPr="006566A9">
        <w:rPr>
          <w:b/>
          <w:bCs/>
        </w:rPr>
        <w:t>Historic Preservation Fund</w:t>
      </w:r>
      <w:r>
        <w:t>, an increase of $29 million over FY21</w:t>
      </w:r>
      <w:r w:rsidR="00327CDB">
        <w:t xml:space="preserve"> and includes:</w:t>
      </w:r>
    </w:p>
    <w:p w14:paraId="5E8FF64D" w14:textId="171A5975" w:rsidR="00327CDB" w:rsidRPr="006566A9" w:rsidRDefault="00327CDB" w:rsidP="00327CDB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$74 million for </w:t>
      </w:r>
      <w:r w:rsidRPr="006566A9">
        <w:rPr>
          <w:b/>
          <w:bCs/>
        </w:rPr>
        <w:t>State and Tribal Historic Preservation Offices</w:t>
      </w:r>
    </w:p>
    <w:p w14:paraId="68E6AA74" w14:textId="680A755E" w:rsidR="00327CDB" w:rsidRDefault="00327CDB" w:rsidP="00327CDB">
      <w:pPr>
        <w:pStyle w:val="ListParagraph"/>
        <w:numPr>
          <w:ilvl w:val="0"/>
          <w:numId w:val="4"/>
        </w:numPr>
      </w:pPr>
      <w:r>
        <w:t xml:space="preserve">$26.5 million for </w:t>
      </w:r>
      <w:r w:rsidRPr="006566A9">
        <w:rPr>
          <w:b/>
          <w:bCs/>
        </w:rPr>
        <w:t>Save America’s Treasures</w:t>
      </w:r>
      <w:r>
        <w:t xml:space="preserve"> grants</w:t>
      </w:r>
    </w:p>
    <w:p w14:paraId="6C800D4F" w14:textId="4C8AF331" w:rsidR="00327CDB" w:rsidRDefault="00327CDB" w:rsidP="00327CDB">
      <w:pPr>
        <w:pStyle w:val="ListParagraph"/>
        <w:numPr>
          <w:ilvl w:val="0"/>
          <w:numId w:val="4"/>
        </w:numPr>
      </w:pPr>
      <w:r>
        <w:t xml:space="preserve">$28 million for the </w:t>
      </w:r>
      <w:r w:rsidRPr="006566A9">
        <w:rPr>
          <w:b/>
          <w:bCs/>
        </w:rPr>
        <w:t>African American Civil Rights grants program</w:t>
      </w:r>
    </w:p>
    <w:p w14:paraId="09A08202" w14:textId="5264B63E" w:rsidR="00327CDB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U.S. Forest Service</w:t>
      </w:r>
      <w:r>
        <w:t>:  $3.7 billion, an increase of $239 million above FY21</w:t>
      </w:r>
    </w:p>
    <w:p w14:paraId="7CB03878" w14:textId="21E4AE14" w:rsidR="00373196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Endowment for the Arts</w:t>
      </w:r>
      <w:r>
        <w:t>:  $180 million in funding, an increase of $12.5 million above FY21.</w:t>
      </w:r>
    </w:p>
    <w:p w14:paraId="5CF6F241" w14:textId="49E1A7A8" w:rsidR="00373196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Endowment for the Humanities</w:t>
      </w:r>
      <w:r>
        <w:t>:  $180 million in funding an increase of $12.5 million above FY21.</w:t>
      </w:r>
    </w:p>
    <w:p w14:paraId="70E9B790" w14:textId="28D97ADB" w:rsidR="00373196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Land &amp; Water Conservation Fund (LWCFP)</w:t>
      </w:r>
      <w:r>
        <w:t>: the legislation authorizes the allocation of the full $900 million now permanently available from the Land &amp; Water Conservation Fund as a result of the enactment of the Great American Outdoors Act.</w:t>
      </w:r>
      <w:r w:rsidR="007922EE">
        <w:t xml:space="preserve"> These allocations include:</w:t>
      </w:r>
    </w:p>
    <w:p w14:paraId="3A4AF036" w14:textId="54BF92EC" w:rsidR="007922EE" w:rsidRDefault="007922EE" w:rsidP="007922EE">
      <w:pPr>
        <w:pStyle w:val="ListParagraph"/>
        <w:numPr>
          <w:ilvl w:val="0"/>
          <w:numId w:val="5"/>
        </w:numPr>
      </w:pPr>
      <w:r>
        <w:t>$418 million for the federal program</w:t>
      </w:r>
    </w:p>
    <w:p w14:paraId="54743A61" w14:textId="4FC60CAD" w:rsidR="007922EE" w:rsidRDefault="007922EE" w:rsidP="007922EE">
      <w:pPr>
        <w:pStyle w:val="ListParagraph"/>
        <w:numPr>
          <w:ilvl w:val="0"/>
          <w:numId w:val="5"/>
        </w:numPr>
      </w:pPr>
      <w:r>
        <w:t>$333 million for the state grants program</w:t>
      </w:r>
    </w:p>
    <w:p w14:paraId="7BE118B8" w14:textId="5E47656D" w:rsidR="007922EE" w:rsidRDefault="007922EE" w:rsidP="007922EE">
      <w:pPr>
        <w:pStyle w:val="ListParagraph"/>
        <w:numPr>
          <w:ilvl w:val="0"/>
          <w:numId w:val="5"/>
        </w:numPr>
      </w:pPr>
      <w:r>
        <w:t>$152 million for other non-federal grants programs</w:t>
      </w:r>
    </w:p>
    <w:p w14:paraId="740AE8AD" w14:textId="70E557F4" w:rsidR="007922EE" w:rsidRDefault="007922EE" w:rsidP="007922EE"/>
    <w:p w14:paraId="296C148B" w14:textId="307EB1DB" w:rsidR="007922EE" w:rsidRPr="006566A9" w:rsidRDefault="007922EE" w:rsidP="007922EE">
      <w:pPr>
        <w:rPr>
          <w:sz w:val="28"/>
          <w:szCs w:val="28"/>
        </w:rPr>
      </w:pPr>
      <w:r w:rsidRPr="006566A9">
        <w:rPr>
          <w:sz w:val="28"/>
          <w:szCs w:val="28"/>
        </w:rPr>
        <w:t>Labor, Health and Human Services, and Education</w:t>
      </w:r>
    </w:p>
    <w:p w14:paraId="0779F960" w14:textId="6D60910B" w:rsidR="007922EE" w:rsidRDefault="007922EE" w:rsidP="007922EE"/>
    <w:p w14:paraId="2CA9438A" w14:textId="2D716C7B" w:rsidR="007922EE" w:rsidRDefault="007922EE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Workforce Innovation and Opportunity Act State Grants</w:t>
      </w:r>
      <w:r>
        <w:t>:  $2.9 billion in funding, an increase of $1.5 million above FY21.</w:t>
      </w:r>
    </w:p>
    <w:p w14:paraId="735B86C5" w14:textId="7A2D0A9A" w:rsidR="007922EE" w:rsidRDefault="00E14AF6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Strengthening Community College Training Grants</w:t>
      </w:r>
      <w:r>
        <w:t>:  $50 million, an increase of $5 million over FY21. The grants support programs to help meet local and regional labor market demand for a skilled workforce by pro</w:t>
      </w:r>
      <w:r w:rsidR="00EF317E">
        <w:t>viding training to workers in in-demand industries at community colleges and four-year partners.</w:t>
      </w:r>
    </w:p>
    <w:p w14:paraId="2CFCB8C6" w14:textId="1A9E8415" w:rsidR="00EF317E" w:rsidRDefault="00EF317E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Institute for Museum and Library Services</w:t>
      </w:r>
      <w:r>
        <w:t>:  $268 million, an increase of $11 over FY21.</w:t>
      </w:r>
    </w:p>
    <w:p w14:paraId="4E3DE5C1" w14:textId="4733F2B3" w:rsidR="001266EB" w:rsidRDefault="001266EB" w:rsidP="001266EB"/>
    <w:p w14:paraId="2EF29179" w14:textId="7413DAC5" w:rsidR="001266EB" w:rsidRPr="009C150A" w:rsidRDefault="001266EB" w:rsidP="001266EB">
      <w:pPr>
        <w:rPr>
          <w:sz w:val="28"/>
          <w:szCs w:val="28"/>
        </w:rPr>
      </w:pPr>
      <w:r w:rsidRPr="009C150A">
        <w:rPr>
          <w:sz w:val="28"/>
          <w:szCs w:val="28"/>
        </w:rPr>
        <w:t xml:space="preserve">Transportation </w:t>
      </w:r>
      <w:r w:rsidR="00C05F09" w:rsidRPr="009C150A">
        <w:rPr>
          <w:sz w:val="28"/>
          <w:szCs w:val="28"/>
        </w:rPr>
        <w:t>and Housing and Urban Development</w:t>
      </w:r>
    </w:p>
    <w:p w14:paraId="38BCB213" w14:textId="3A085C25" w:rsidR="00C05F09" w:rsidRDefault="00C05F09" w:rsidP="001266EB"/>
    <w:p w14:paraId="6DC3B7BA" w14:textId="09BBBBEB" w:rsidR="00C05F09" w:rsidRDefault="00C05F09" w:rsidP="00C05F09">
      <w:pPr>
        <w:pStyle w:val="ListParagraph"/>
        <w:numPr>
          <w:ilvl w:val="0"/>
          <w:numId w:val="7"/>
        </w:numPr>
      </w:pPr>
      <w:r w:rsidRPr="009C150A">
        <w:rPr>
          <w:b/>
          <w:bCs/>
        </w:rPr>
        <w:t>National Scenic Byways Program</w:t>
      </w:r>
      <w:r>
        <w:t>:  $6 million</w:t>
      </w:r>
      <w:r w:rsidR="00BD33A4">
        <w:t>. This is the programs first annual appropriation since FY12.</w:t>
      </w:r>
    </w:p>
    <w:p w14:paraId="12517003" w14:textId="5E3E82DB" w:rsidR="00BD33A4" w:rsidRDefault="00BD33A4" w:rsidP="00C05F09">
      <w:pPr>
        <w:pStyle w:val="ListParagraph"/>
        <w:numPr>
          <w:ilvl w:val="0"/>
          <w:numId w:val="7"/>
        </w:numPr>
      </w:pPr>
      <w:r w:rsidRPr="009C150A">
        <w:rPr>
          <w:b/>
          <w:bCs/>
        </w:rPr>
        <w:t>Amtrak:</w:t>
      </w:r>
      <w:r>
        <w:t xml:space="preserve">  $2.3 billion, a $331 million increase over FY21.</w:t>
      </w:r>
    </w:p>
    <w:p w14:paraId="1F2EF9A1" w14:textId="77777777" w:rsidR="009C150A" w:rsidRDefault="009C150A" w:rsidP="009C150A"/>
    <w:sectPr w:rsidR="009C150A" w:rsidSect="00C9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F02"/>
    <w:multiLevelType w:val="hybridMultilevel"/>
    <w:tmpl w:val="E066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FE2"/>
    <w:multiLevelType w:val="hybridMultilevel"/>
    <w:tmpl w:val="1FF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EF1"/>
    <w:multiLevelType w:val="hybridMultilevel"/>
    <w:tmpl w:val="861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3DDC"/>
    <w:multiLevelType w:val="hybridMultilevel"/>
    <w:tmpl w:val="CDA48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82468"/>
    <w:multiLevelType w:val="hybridMultilevel"/>
    <w:tmpl w:val="B450FD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ED347A"/>
    <w:multiLevelType w:val="hybridMultilevel"/>
    <w:tmpl w:val="DC6A8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F73C8"/>
    <w:multiLevelType w:val="hybridMultilevel"/>
    <w:tmpl w:val="4186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6359">
    <w:abstractNumId w:val="2"/>
  </w:num>
  <w:num w:numId="2" w16cid:durableId="1561475080">
    <w:abstractNumId w:val="1"/>
  </w:num>
  <w:num w:numId="3" w16cid:durableId="260113012">
    <w:abstractNumId w:val="3"/>
  </w:num>
  <w:num w:numId="4" w16cid:durableId="1989898477">
    <w:abstractNumId w:val="4"/>
  </w:num>
  <w:num w:numId="5" w16cid:durableId="344593701">
    <w:abstractNumId w:val="5"/>
  </w:num>
  <w:num w:numId="6" w16cid:durableId="847405752">
    <w:abstractNumId w:val="6"/>
  </w:num>
  <w:num w:numId="7" w16cid:durableId="168532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7"/>
    <w:rsid w:val="001266EB"/>
    <w:rsid w:val="00166DF2"/>
    <w:rsid w:val="001B65A6"/>
    <w:rsid w:val="00233780"/>
    <w:rsid w:val="00327CDB"/>
    <w:rsid w:val="00373196"/>
    <w:rsid w:val="00390340"/>
    <w:rsid w:val="00415680"/>
    <w:rsid w:val="004941FD"/>
    <w:rsid w:val="004A2F05"/>
    <w:rsid w:val="006566A9"/>
    <w:rsid w:val="007922EE"/>
    <w:rsid w:val="009B433E"/>
    <w:rsid w:val="009C150A"/>
    <w:rsid w:val="00A96C53"/>
    <w:rsid w:val="00B417DA"/>
    <w:rsid w:val="00B43CB7"/>
    <w:rsid w:val="00BD33A4"/>
    <w:rsid w:val="00C05F09"/>
    <w:rsid w:val="00C92A86"/>
    <w:rsid w:val="00C947C4"/>
    <w:rsid w:val="00E14AF6"/>
    <w:rsid w:val="00E357B4"/>
    <w:rsid w:val="00E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624F5"/>
  <w15:chartTrackingRefBased/>
  <w15:docId w15:val="{C41F8A40-F195-5A42-91F4-562BA62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Czechowski</dc:creator>
  <cp:keywords/>
  <dc:description/>
  <cp:lastModifiedBy>Halle Czechowski</cp:lastModifiedBy>
  <cp:revision>2</cp:revision>
  <dcterms:created xsi:type="dcterms:W3CDTF">2022-03-15T18:13:00Z</dcterms:created>
  <dcterms:modified xsi:type="dcterms:W3CDTF">2022-03-16T13:24:00Z</dcterms:modified>
</cp:coreProperties>
</file>